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AD" w:rsidRDefault="000A09AD" w:rsidP="000A09AD">
      <w:pPr>
        <w:jc w:val="both"/>
        <w:rPr>
          <w:b/>
          <w:bCs/>
        </w:rPr>
      </w:pPr>
      <w:r>
        <w:t xml:space="preserve">                </w:t>
      </w:r>
      <w:r>
        <w:rPr>
          <w:b/>
          <w:bCs/>
        </w:rPr>
        <w:t>NRS 4.3713</w:t>
      </w:r>
      <w:proofErr w:type="gramStart"/>
      <w:r>
        <w:rPr>
          <w:b/>
          <w:bCs/>
        </w:rPr>
        <w:t>  Transfer</w:t>
      </w:r>
      <w:proofErr w:type="gramEnd"/>
      <w:r>
        <w:rPr>
          <w:b/>
          <w:bCs/>
        </w:rPr>
        <w:t xml:space="preserve"> of original jurisdiction of criminal case to another justice court or municipal court.</w:t>
      </w:r>
    </w:p>
    <w:p w:rsidR="000A09AD" w:rsidRDefault="000A09AD" w:rsidP="000A09AD">
      <w:pPr>
        <w:jc w:val="both"/>
      </w:pPr>
      <w:r>
        <w:t xml:space="preserve">                1.  A justice court </w:t>
      </w:r>
      <w:proofErr w:type="gramStart"/>
      <w:r>
        <w:t>may, on its own motion, transfer</w:t>
      </w:r>
      <w:proofErr w:type="gramEnd"/>
      <w:r>
        <w:t xml:space="preserve"> original jurisdiction of a criminal case filed with that court to another justice court or a municipal court if:</w:t>
      </w:r>
    </w:p>
    <w:p w:rsidR="000A09AD" w:rsidRDefault="000A09AD" w:rsidP="000A09AD">
      <w:pPr>
        <w:jc w:val="both"/>
      </w:pPr>
      <w:r>
        <w:t>                (a) The case involves criminal conduct that occurred outside the limits of the county or township where the court is located and the defendant has appeared before a magistrate pursuant to NRS 171.178</w:t>
      </w:r>
      <w:proofErr w:type="gramStart"/>
      <w:r>
        <w:t>;</w:t>
      </w:r>
      <w:proofErr w:type="gramEnd"/>
    </w:p>
    <w:p w:rsidR="000A09AD" w:rsidRDefault="000A09AD" w:rsidP="000A09AD">
      <w:pPr>
        <w:jc w:val="both"/>
      </w:pPr>
      <w:r>
        <w:t>                (b) Such a transfer is necessary to promote access to justice for the defendant and the justice court has noted its findings concerning that issue in the record; or</w:t>
      </w:r>
    </w:p>
    <w:p w:rsidR="000A09AD" w:rsidRDefault="000A09AD" w:rsidP="000A09AD">
      <w:pPr>
        <w:jc w:val="both"/>
      </w:pPr>
      <w:r>
        <w:t>                (c) The defendant agrees to participate in a program of treatment, including, without limitation, a program of treatment made available pursuant to NRS 176A.250, 176A.280, 453.580 or 458.300, or to access other services located elsew</w:t>
      </w:r>
      <w:bookmarkStart w:id="0" w:name="_GoBack"/>
      <w:bookmarkEnd w:id="0"/>
      <w:r>
        <w:t xml:space="preserve">here in this State. </w:t>
      </w:r>
    </w:p>
    <w:p w:rsidR="000A09AD" w:rsidRDefault="000A09AD" w:rsidP="000A09AD">
      <w:pPr>
        <w:jc w:val="both"/>
      </w:pPr>
      <w:r>
        <w:t>                2.  A justice court may not issue an order for the transfer of a case pursuant to paragraph (b) or (c) of subsection 1 until a plea agreement has been reached or the final disposition of the case, whichever occurs first.</w:t>
      </w:r>
    </w:p>
    <w:p w:rsidR="000A09AD" w:rsidRDefault="000A09AD" w:rsidP="000A09AD">
      <w:pPr>
        <w:jc w:val="both"/>
      </w:pPr>
      <w:r>
        <w:t xml:space="preserve">                3.  An order issued by a justice </w:t>
      </w:r>
      <w:proofErr w:type="gramStart"/>
      <w:r>
        <w:t>court which transfers a case pursuant to this section</w:t>
      </w:r>
      <w:proofErr w:type="gramEnd"/>
      <w:r>
        <w:t xml:space="preserve"> becomes effective after a notice of acceptance is returned by the justice court or municipal court to which the case was transferred. If a justice court or municipal court refuses to accept the transfer of a case pursuant to subsection 1, the case must be returned to the justice </w:t>
      </w:r>
      <w:proofErr w:type="gramStart"/>
      <w:r>
        <w:t>court which</w:t>
      </w:r>
      <w:proofErr w:type="gramEnd"/>
      <w:r>
        <w:t xml:space="preserve"> sought the transfer.</w:t>
      </w:r>
    </w:p>
    <w:p w:rsidR="000A09AD" w:rsidRDefault="000A09AD" w:rsidP="000A09AD">
      <w:pPr>
        <w:jc w:val="both"/>
      </w:pPr>
      <w:r>
        <w:t>                (Added to NRS by 2017, 297)</w:t>
      </w:r>
    </w:p>
    <w:p w:rsidR="000A09AD" w:rsidRDefault="000A09AD" w:rsidP="000A09AD">
      <w:pPr>
        <w:jc w:val="both"/>
      </w:pPr>
    </w:p>
    <w:p w:rsidR="000A09AD" w:rsidRDefault="000A09AD" w:rsidP="000A09AD">
      <w:pPr>
        <w:jc w:val="both"/>
        <w:rPr>
          <w:b/>
          <w:bCs/>
        </w:rPr>
      </w:pPr>
      <w:r>
        <w:t xml:space="preserve">                </w:t>
      </w:r>
      <w:r>
        <w:rPr>
          <w:b/>
          <w:bCs/>
        </w:rPr>
        <w:t>NRS 5.0503</w:t>
      </w:r>
      <w:proofErr w:type="gramStart"/>
      <w:r>
        <w:rPr>
          <w:b/>
          <w:bCs/>
        </w:rPr>
        <w:t>  Transfer</w:t>
      </w:r>
      <w:proofErr w:type="gramEnd"/>
      <w:r>
        <w:rPr>
          <w:b/>
          <w:bCs/>
        </w:rPr>
        <w:t xml:space="preserve"> of original jurisdiction of criminal case to justice court or another municipal court.</w:t>
      </w:r>
    </w:p>
    <w:p w:rsidR="000A09AD" w:rsidRDefault="000A09AD" w:rsidP="000A09AD">
      <w:pPr>
        <w:jc w:val="both"/>
      </w:pPr>
      <w:r>
        <w:t xml:space="preserve">                1.  A municipal court </w:t>
      </w:r>
      <w:proofErr w:type="gramStart"/>
      <w:r>
        <w:t>may, on its own motion, transfer</w:t>
      </w:r>
      <w:proofErr w:type="gramEnd"/>
      <w:r>
        <w:t xml:space="preserve"> original jurisdiction of a criminal case filed with that court to a justice court or another municipal court if:</w:t>
      </w:r>
    </w:p>
    <w:p w:rsidR="000A09AD" w:rsidRDefault="000A09AD" w:rsidP="000A09AD">
      <w:pPr>
        <w:jc w:val="both"/>
      </w:pPr>
      <w:r>
        <w:t>                (a) The case involves criminal conduct that occurred outside the limits of the city where the court is located and the defendant has appeared before a magistrate pursuant to NRS 171.178</w:t>
      </w:r>
      <w:proofErr w:type="gramStart"/>
      <w:r>
        <w:t>;</w:t>
      </w:r>
      <w:proofErr w:type="gramEnd"/>
    </w:p>
    <w:p w:rsidR="000A09AD" w:rsidRDefault="000A09AD" w:rsidP="000A09AD">
      <w:pPr>
        <w:jc w:val="both"/>
      </w:pPr>
      <w:r>
        <w:t>                (b) Such a transfer is necessary to promote access to justice for the defendant and the municipal court has noted its findings concerning that issue in the record; or</w:t>
      </w:r>
    </w:p>
    <w:p w:rsidR="000A09AD" w:rsidRDefault="000A09AD" w:rsidP="000A09AD">
      <w:pPr>
        <w:jc w:val="both"/>
      </w:pPr>
      <w:r>
        <w:t xml:space="preserve">                (c) The defendant agrees to participate in a program of treatment, including, without limitation, a program of treatment made available pursuant to NRS 176A.250, 176A.280, 453.580 or 458.300, or to access other services located elsewhere in this State. </w:t>
      </w:r>
    </w:p>
    <w:p w:rsidR="000A09AD" w:rsidRDefault="000A09AD" w:rsidP="000A09AD">
      <w:pPr>
        <w:jc w:val="both"/>
      </w:pPr>
      <w:r>
        <w:t>                2.  A municipal court may not issue an order for the transfer of a case pursuant to paragraph (b) or (c) of subsection 1 until a plea agreement has been reached or the final disposition of the case, whichever occurs first.</w:t>
      </w:r>
    </w:p>
    <w:p w:rsidR="000A09AD" w:rsidRDefault="000A09AD" w:rsidP="000A09AD">
      <w:pPr>
        <w:jc w:val="both"/>
      </w:pPr>
      <w:r>
        <w:t xml:space="preserve">                3.  An order issued by a municipal </w:t>
      </w:r>
      <w:proofErr w:type="gramStart"/>
      <w:r>
        <w:t>court which transfers a case pursuant to this section</w:t>
      </w:r>
      <w:proofErr w:type="gramEnd"/>
      <w:r>
        <w:t xml:space="preserve"> becomes effective after a notice of acceptance is returned by the justice court or municipal court to which the case was transferred. If a justice court or municipal court refuses to accept the transfer of a case pursuant to subsection 1, the case must be returned to the municipal </w:t>
      </w:r>
      <w:proofErr w:type="gramStart"/>
      <w:r>
        <w:t>court which</w:t>
      </w:r>
      <w:proofErr w:type="gramEnd"/>
      <w:r>
        <w:t xml:space="preserve"> sought the transfer.</w:t>
      </w:r>
    </w:p>
    <w:p w:rsidR="000A09AD" w:rsidRDefault="000A09AD" w:rsidP="000A09AD">
      <w:pPr>
        <w:jc w:val="both"/>
      </w:pPr>
      <w:r>
        <w:t>                (Added to NRS by 2017, 297)</w:t>
      </w:r>
    </w:p>
    <w:p w:rsidR="00054B88" w:rsidRDefault="000A09AD"/>
    <w:sectPr w:rsidR="0005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AD"/>
    <w:rsid w:val="000A09AD"/>
    <w:rsid w:val="00814E33"/>
    <w:rsid w:val="00884605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353A-4A9C-4C04-AED9-C72ED8D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Banto</dc:creator>
  <cp:keywords/>
  <dc:description/>
  <cp:lastModifiedBy>Kathy Banto</cp:lastModifiedBy>
  <cp:revision>1</cp:revision>
  <cp:lastPrinted>2018-06-25T20:53:00Z</cp:lastPrinted>
  <dcterms:created xsi:type="dcterms:W3CDTF">2018-06-25T20:52:00Z</dcterms:created>
  <dcterms:modified xsi:type="dcterms:W3CDTF">2018-06-25T20:54:00Z</dcterms:modified>
</cp:coreProperties>
</file>